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6982D584" w14:textId="71541812" w:rsidR="007F4A04" w:rsidRDefault="007F4A04" w:rsidP="00A02B22">
      <w:pPr>
        <w:pStyle w:val="Corpsdetexte"/>
        <w:rPr>
          <w:rFonts w:ascii="Times New Roman"/>
        </w:rPr>
      </w:pPr>
    </w:p>
    <w:p w14:paraId="422C5457" w14:textId="74A51148" w:rsidR="00477B50" w:rsidRDefault="00477B50" w:rsidP="00A02B22">
      <w:pPr>
        <w:pStyle w:val="Corpsdetexte"/>
        <w:rPr>
          <w:rFonts w:ascii="Times New Roman"/>
        </w:rPr>
      </w:pPr>
    </w:p>
    <w:p w14:paraId="7B94DC88" w14:textId="77777777" w:rsidR="00477B50" w:rsidRDefault="00477B50" w:rsidP="00A02B22">
      <w:pPr>
        <w:pStyle w:val="Corpsdetexte"/>
        <w:rPr>
          <w:rFonts w:ascii="Times New Roman"/>
        </w:rPr>
      </w:pPr>
    </w:p>
    <w:p w14:paraId="5B46118D" w14:textId="77777777" w:rsidR="007F4A04" w:rsidRDefault="007F4A04" w:rsidP="00477B50">
      <w:pPr>
        <w:pStyle w:val="Corpsdetexte"/>
        <w:ind w:firstLine="720"/>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045B0109" w:rsidR="007F4A04" w:rsidRDefault="007F4A04">
      <w:pPr>
        <w:pStyle w:val="Corpsdetexte"/>
        <w:spacing w:before="5" w:after="1"/>
        <w:rPr>
          <w:rFonts w:ascii="Marianne Medium"/>
          <w:sz w:val="16"/>
        </w:rPr>
      </w:pPr>
    </w:p>
    <w:p w14:paraId="324377FC" w14:textId="0F04856B" w:rsidR="00477B50" w:rsidRDefault="00477B50">
      <w:pPr>
        <w:pStyle w:val="Corpsdetexte"/>
        <w:spacing w:before="5" w:after="1"/>
        <w:rPr>
          <w:rFonts w:ascii="Marianne Medium"/>
          <w:sz w:val="16"/>
        </w:rPr>
      </w:pPr>
    </w:p>
    <w:p w14:paraId="3B7F021C" w14:textId="7D8D518C" w:rsidR="00477B50" w:rsidRDefault="00477B50">
      <w:pPr>
        <w:pStyle w:val="Corpsdetexte"/>
        <w:spacing w:before="5" w:after="1"/>
        <w:rPr>
          <w:rFonts w:ascii="Marianne Medium"/>
          <w:sz w:val="16"/>
        </w:rPr>
      </w:pPr>
    </w:p>
    <w:p w14:paraId="317E6A9C" w14:textId="77777777" w:rsidR="00477B50" w:rsidRDefault="00477B50">
      <w:pPr>
        <w:pStyle w:val="Corpsdetexte"/>
        <w:spacing w:before="5" w:after="1"/>
        <w:rPr>
          <w:rFonts w:ascii="Marianne Medium"/>
          <w:sz w:val="16"/>
        </w:rPr>
      </w:pPr>
      <w:bookmarkStart w:id="0" w:name="_GoBack"/>
      <w:bookmarkEnd w:id="0"/>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477B50">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proofErr w:type="gramStart"/>
      <w:r w:rsidRPr="007F4A04">
        <w:t>du</w:t>
      </w:r>
      <w:proofErr w:type="gramEnd"/>
      <w:r w:rsidRPr="007F4A04">
        <w:t xml:space="preserve">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A0671D9" w:rsidR="00BE476D" w:rsidRPr="007F4A04" w:rsidRDefault="00BE476D" w:rsidP="007F4A04">
      <w:pPr>
        <w:ind w:firstLine="720"/>
        <w:jc w:val="center"/>
        <w:rPr>
          <w:rFonts w:eastAsia="Times New Roman"/>
          <w:sz w:val="20"/>
          <w:szCs w:val="20"/>
        </w:rPr>
      </w:pPr>
      <w:r w:rsidRPr="007F4A04">
        <w:rPr>
          <w:rFonts w:eastAsia="Times New Roman"/>
          <w:sz w:val="20"/>
          <w:szCs w:val="20"/>
        </w:rPr>
        <w:t xml:space="preserve">Madame la </w:t>
      </w:r>
      <w:r w:rsidR="00577BE1">
        <w:rPr>
          <w:rFonts w:eastAsia="Times New Roman"/>
          <w:sz w:val="20"/>
          <w:szCs w:val="20"/>
        </w:rPr>
        <w:t>sous-directrice</w:t>
      </w:r>
      <w:r w:rsidR="0090707C" w:rsidRPr="007F4A04">
        <w:rPr>
          <w:rFonts w:eastAsia="Times New Roman"/>
          <w:sz w:val="20"/>
          <w:szCs w:val="20"/>
        </w:rPr>
        <w:t xml:space="preserve"> </w:t>
      </w:r>
      <w:r w:rsidR="00577BE1">
        <w:rPr>
          <w:rFonts w:eastAsia="Times New Roman"/>
          <w:sz w:val="20"/>
          <w:szCs w:val="20"/>
        </w:rPr>
        <w:t>achats comptabilité</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477B50"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5F3D709" w14:textId="77777777" w:rsidR="000E5659" w:rsidRPr="00F5081C" w:rsidRDefault="000E5659" w:rsidP="000E5659">
      <w:pPr>
        <w:widowControl/>
        <w:autoSpaceDE/>
        <w:autoSpaceDN/>
        <w:jc w:val="center"/>
        <w:rPr>
          <w:rFonts w:eastAsia="Calibri" w:cs="Times New Roman"/>
          <w:sz w:val="20"/>
          <w:highlight w:val="yellow"/>
        </w:rPr>
      </w:pPr>
      <w:r w:rsidRPr="00F5081C">
        <w:rPr>
          <w:rFonts w:eastAsia="Times New Roman" w:cs="Times New Roman"/>
          <w:b/>
          <w:sz w:val="24"/>
          <w:szCs w:val="24"/>
          <w:highlight w:val="yellow"/>
        </w:rPr>
        <w:t xml:space="preserve">Base de Défense de </w:t>
      </w:r>
      <w:proofErr w:type="spellStart"/>
      <w:r w:rsidR="002F6FE9" w:rsidRPr="00F5081C">
        <w:rPr>
          <w:rFonts w:eastAsia="Times New Roman" w:cs="Times New Roman"/>
          <w:b/>
          <w:sz w:val="24"/>
          <w:szCs w:val="24"/>
          <w:highlight w:val="yellow"/>
        </w:rPr>
        <w:t>xxxxxxxxxxxxxxxxxxx</w:t>
      </w:r>
      <w:proofErr w:type="spellEnd"/>
      <w:r w:rsidR="002F6FE9" w:rsidRPr="00F5081C">
        <w:rPr>
          <w:rFonts w:eastAsia="Times New Roman" w:cs="Times New Roman"/>
          <w:b/>
          <w:sz w:val="24"/>
          <w:szCs w:val="24"/>
          <w:highlight w:val="yellow"/>
        </w:rPr>
        <w:t xml:space="preserve"> – AC relatif à XXXXXXX</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477B50">
        <w:rPr>
          <w:rFonts w:cs="Arial"/>
          <w:sz w:val="20"/>
          <w:szCs w:val="20"/>
        </w:rPr>
      </w:r>
      <w:r w:rsidR="00477B5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477B50">
        <w:rPr>
          <w:rFonts w:cs="Arial"/>
          <w:sz w:val="20"/>
          <w:szCs w:val="20"/>
        </w:rPr>
      </w:r>
      <w:r w:rsidR="00477B5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477B50">
        <w:rPr>
          <w:rFonts w:cs="Arial"/>
          <w:sz w:val="20"/>
          <w:szCs w:val="20"/>
        </w:rPr>
      </w:r>
      <w:r w:rsidR="00477B50">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proofErr w:type="gramStart"/>
      <w:r>
        <w:rPr>
          <w:spacing w:val="-5"/>
          <w:u w:val="single"/>
        </w:rPr>
        <w:t>OU</w:t>
      </w:r>
      <w:proofErr w:type="gramEnd"/>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lastRenderedPageBreak/>
        <w:t>2</w:t>
      </w:r>
      <w:proofErr w:type="spellStart"/>
      <w:r w:rsidRPr="008E4787">
        <w:rPr>
          <w:b/>
          <w:position w:val="7"/>
          <w:sz w:val="12"/>
          <w:u w:val="single"/>
        </w:rPr>
        <w:t>ème</w:t>
      </w:r>
      <w:proofErr w:type="spellEnd"/>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proofErr w:type="gramStart"/>
      <w:r>
        <w:rPr>
          <w:spacing w:val="-5"/>
          <w:u w:val="single"/>
        </w:rPr>
        <w:t>OU</w:t>
      </w:r>
      <w:proofErr w:type="gramEnd"/>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lastRenderedPageBreak/>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altName w:val="Times New Roman"/>
    <w:panose1 w:val="00000000000000000000"/>
    <w:charset w:val="00"/>
    <w:family w:val="modern"/>
    <w:notTrueType/>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34CCE50C"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77B50">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34CCE50C"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77B50">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2F5DA3D3"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77B5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2F5DA3D3"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77B5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6EDE2AFA" w:rsidR="007F4A04" w:rsidRDefault="00477B50">
    <w:pPr>
      <w:pStyle w:val="En-tte"/>
    </w:pPr>
    <w:r>
      <w:rPr>
        <w:rFonts w:ascii="Times New Roman" w:eastAsiaTheme="minorEastAsia" w:hAnsi="Times New Roman" w:cs="Times New Roman"/>
        <w:noProof/>
        <w:sz w:val="24"/>
        <w:szCs w:val="24"/>
        <w:lang w:eastAsia="fr-FR"/>
      </w:rPr>
      <w:drawing>
        <wp:anchor distT="0" distB="0" distL="114300" distR="114300" simplePos="0" relativeHeight="487353856" behindDoc="1" locked="0" layoutInCell="1" allowOverlap="0" wp14:anchorId="7CFA6273" wp14:editId="6AF5F19B">
          <wp:simplePos x="0" y="0"/>
          <wp:positionH relativeFrom="margin">
            <wp:align>right</wp:align>
          </wp:positionH>
          <wp:positionV relativeFrom="margin">
            <wp:align>center</wp:align>
          </wp:positionV>
          <wp:extent cx="7560310" cy="10695305"/>
          <wp:effectExtent l="0" t="0" r="2540" b="0"/>
          <wp:wrapNone/>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77B50"/>
    <w:rsid w:val="004A1EBC"/>
    <w:rsid w:val="00577BE1"/>
    <w:rsid w:val="00616230"/>
    <w:rsid w:val="0064201E"/>
    <w:rsid w:val="006E59B1"/>
    <w:rsid w:val="00765EB0"/>
    <w:rsid w:val="007F4A04"/>
    <w:rsid w:val="008E4787"/>
    <w:rsid w:val="0090707C"/>
    <w:rsid w:val="0099318A"/>
    <w:rsid w:val="00A02B22"/>
    <w:rsid w:val="00A4597C"/>
    <w:rsid w:val="00AB44AD"/>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9</Pages>
  <Words>3749</Words>
  <Characters>20620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22</cp:revision>
  <dcterms:created xsi:type="dcterms:W3CDTF">2024-01-09T09:15:00Z</dcterms:created>
  <dcterms:modified xsi:type="dcterms:W3CDTF">2026-01-28T10:15:00Z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